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F48C" w14:textId="1C016E12" w:rsidR="00CA240C" w:rsidRDefault="00CA240C" w:rsidP="00CA240C">
      <w:pPr>
        <w:rPr>
          <w:b/>
          <w:sz w:val="32"/>
          <w:szCs w:val="24"/>
        </w:rPr>
      </w:pPr>
      <w:r>
        <w:rPr>
          <w:b/>
          <w:sz w:val="32"/>
          <w:szCs w:val="24"/>
        </w:rPr>
        <w:t>Theme 3: Urban Resilience</w:t>
      </w:r>
    </w:p>
    <w:p w14:paraId="7DE87184" w14:textId="15AA43D8" w:rsidR="00CA240C" w:rsidRPr="00CA240C" w:rsidRDefault="00CA240C" w:rsidP="00CA240C">
      <w:pPr>
        <w:rPr>
          <w:b/>
          <w:sz w:val="32"/>
          <w:szCs w:val="24"/>
        </w:rPr>
      </w:pPr>
      <w:r>
        <w:rPr>
          <w:b/>
          <w:sz w:val="32"/>
          <w:szCs w:val="24"/>
        </w:rPr>
        <w:t>Local Resilience Act</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601EC7DC" w:rsidR="00795C95" w:rsidRPr="00B66284" w:rsidRDefault="00CA240C" w:rsidP="00B84F31">
          <w:pPr>
            <w:ind w:left="0" w:firstLine="0"/>
            <w:rPr>
              <w:rStyle w:val="Title3Char"/>
              <w:b w:val="0"/>
              <w:bCs w:val="0"/>
            </w:rPr>
          </w:pPr>
          <w:r>
            <w:rPr>
              <w:rStyle w:val="Title3Char"/>
              <w:b w:val="0"/>
              <w:bCs w:val="0"/>
            </w:rPr>
            <w:t>For information.</w:t>
          </w:r>
        </w:p>
      </w:sdtContent>
    </w:sdt>
    <w:p w14:paraId="4DECE816" w14:textId="17E61A84" w:rsidR="00167476" w:rsidRDefault="00167476" w:rsidP="00167476">
      <w:pPr>
        <w:pStyle w:val="Title3"/>
      </w:pPr>
      <w:r w:rsidRPr="003B30F7">
        <w:t>Is this report confidential?</w:t>
      </w:r>
      <w:r>
        <w:t xml:space="preserve"> 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03CE2F04" w14:textId="3283CA71" w:rsidR="0082567F" w:rsidRDefault="0082567F" w:rsidP="0082567F">
      <w:pPr>
        <w:pStyle w:val="MainText"/>
        <w:rPr>
          <w:rFonts w:ascii="Arial" w:hAnsi="Arial" w:cs="Arial"/>
          <w:szCs w:val="22"/>
        </w:rPr>
      </w:pPr>
    </w:p>
    <w:p w14:paraId="04FA13D1" w14:textId="48A87249" w:rsidR="005E3EC4" w:rsidRPr="00203F6F" w:rsidRDefault="005E3EC4" w:rsidP="0082567F">
      <w:pPr>
        <w:pStyle w:val="MainText"/>
        <w:rPr>
          <w:rFonts w:ascii="Arial" w:hAnsi="Arial" w:cs="Arial"/>
          <w:szCs w:val="22"/>
        </w:rPr>
      </w:pPr>
      <w:r>
        <w:rPr>
          <w:rFonts w:ascii="Arial" w:hAnsi="Arial" w:cs="Arial"/>
          <w:szCs w:val="22"/>
        </w:rPr>
        <w:t xml:space="preserve">The independent think tank, </w:t>
      </w:r>
      <w:proofErr w:type="spellStart"/>
      <w:r>
        <w:rPr>
          <w:rFonts w:ascii="Arial" w:hAnsi="Arial" w:cs="Arial"/>
          <w:szCs w:val="22"/>
        </w:rPr>
        <w:t>Localis</w:t>
      </w:r>
      <w:proofErr w:type="spellEnd"/>
      <w:r>
        <w:rPr>
          <w:rFonts w:ascii="Arial" w:hAnsi="Arial" w:cs="Arial"/>
          <w:szCs w:val="22"/>
        </w:rPr>
        <w:t xml:space="preserve">, is exploring the potential of a </w:t>
      </w:r>
      <w:r w:rsidR="005F7135">
        <w:rPr>
          <w:rFonts w:ascii="Arial" w:hAnsi="Arial" w:cs="Arial"/>
          <w:szCs w:val="22"/>
        </w:rPr>
        <w:t>‘</w:t>
      </w:r>
      <w:r>
        <w:rPr>
          <w:rFonts w:ascii="Arial" w:hAnsi="Arial" w:cs="Arial"/>
          <w:szCs w:val="22"/>
        </w:rPr>
        <w:t xml:space="preserve">local resilience act’ to help strengthen local authorities’ ability to respond to current and future risks arising from a changing climate. In line with the Board’s interest in urban resilience, Joe </w:t>
      </w:r>
      <w:proofErr w:type="spellStart"/>
      <w:r>
        <w:rPr>
          <w:rFonts w:ascii="Arial" w:hAnsi="Arial" w:cs="Arial"/>
          <w:szCs w:val="22"/>
        </w:rPr>
        <w:t>Fyans</w:t>
      </w:r>
      <w:proofErr w:type="spellEnd"/>
      <w:r>
        <w:rPr>
          <w:rFonts w:ascii="Arial" w:hAnsi="Arial" w:cs="Arial"/>
          <w:szCs w:val="22"/>
        </w:rPr>
        <w:t xml:space="preserve">, Head of Research at </w:t>
      </w:r>
      <w:proofErr w:type="spellStart"/>
      <w:r>
        <w:rPr>
          <w:rFonts w:ascii="Arial" w:hAnsi="Arial" w:cs="Arial"/>
          <w:szCs w:val="22"/>
        </w:rPr>
        <w:t>Localis</w:t>
      </w:r>
      <w:proofErr w:type="spellEnd"/>
      <w:r>
        <w:rPr>
          <w:rFonts w:ascii="Arial" w:hAnsi="Arial" w:cs="Arial"/>
          <w:szCs w:val="22"/>
        </w:rPr>
        <w:t>, has agreed to attend the Board meeting and provide an overview of this campaign.</w:t>
      </w:r>
    </w:p>
    <w:p w14:paraId="4207AE82" w14:textId="095C51A1" w:rsidR="009B6F95" w:rsidRDefault="009B6F95" w:rsidP="00B66284">
      <w:pPr>
        <w:pStyle w:val="Title3"/>
      </w:pPr>
    </w:p>
    <w:p w14:paraId="669BB848" w14:textId="2B22FBA1"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CA240C">
            <w:rPr>
              <w:rStyle w:val="ReportTemplate"/>
              <w:b w:val="0"/>
              <w:bCs w:val="0"/>
            </w:rPr>
            <w:t>Stronger local economies, thriving local democracy</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52C84D59">
                <wp:simplePos x="0" y="0"/>
                <wp:positionH relativeFrom="margin">
                  <wp:align>left</wp:align>
                </wp:positionH>
                <wp:positionV relativeFrom="paragraph">
                  <wp:posOffset>226482</wp:posOffset>
                </wp:positionV>
                <wp:extent cx="5705475" cy="1579418"/>
                <wp:effectExtent l="0" t="0" r="28575" b="20955"/>
                <wp:wrapNone/>
                <wp:docPr id="1" name="Text Box 1"/>
                <wp:cNvGraphicFramePr/>
                <a:graphic xmlns:a="http://schemas.openxmlformats.org/drawingml/2006/main">
                  <a:graphicData uri="http://schemas.microsoft.com/office/word/2010/wordprocessingShape">
                    <wps:wsp>
                      <wps:cNvSpPr txBox="1"/>
                      <wps:spPr>
                        <a:xfrm>
                          <a:off x="0" y="0"/>
                          <a:ext cx="5705475" cy="15794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3DD7AE91" w14:textId="3B350C99" w:rsidR="000F69FB" w:rsidRPr="00B66284" w:rsidRDefault="00E272FA" w:rsidP="00B66284">
                            <w:pPr>
                              <w:pStyle w:val="Title3"/>
                            </w:pPr>
                            <w:r w:rsidRPr="00B66284">
                              <w:t>That the Board</w:t>
                            </w:r>
                            <w:r w:rsidR="00CA240C">
                              <w:t xml:space="preserve"> note the background briefing provided by </w:t>
                            </w:r>
                            <w:proofErr w:type="spellStart"/>
                            <w:r w:rsidR="00CA240C">
                              <w:t>Localis</w:t>
                            </w:r>
                            <w:proofErr w:type="spellEnd"/>
                            <w:r w:rsidR="005E3EC4">
                              <w:t>, attached at Appendix A,</w:t>
                            </w:r>
                            <w:r w:rsidR="00CA240C">
                              <w:t xml:space="preserve"> in advance of a presentation at the meeting.</w:t>
                            </w:r>
                          </w:p>
                          <w:p w14:paraId="5C3EA439"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85pt;width:449.25pt;height:124.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3DD7AE91" w14:textId="3B350C99" w:rsidR="000F69FB" w:rsidRPr="00B66284" w:rsidRDefault="00E272FA" w:rsidP="00B66284">
                      <w:pPr>
                        <w:pStyle w:val="Title3"/>
                      </w:pPr>
                      <w:r w:rsidRPr="00B66284">
                        <w:t>That the Board</w:t>
                      </w:r>
                      <w:r w:rsidR="00CA240C">
                        <w:t xml:space="preserve"> note the background briefing provided by Localis</w:t>
                      </w:r>
                      <w:r w:rsidR="005E3EC4">
                        <w:t>, attached at Appendix A,</w:t>
                      </w:r>
                      <w:r w:rsidR="00CA240C">
                        <w:t xml:space="preserve"> in advance of a presentation at the meeting.</w:t>
                      </w:r>
                    </w:p>
                    <w:p w14:paraId="5C3EA439" w14:textId="77777777" w:rsidR="000F69FB" w:rsidRDefault="000F69FB"/>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08290AFB" w14:textId="77777777" w:rsidR="009B6F95" w:rsidRDefault="009B6F95" w:rsidP="00B66284">
      <w:pPr>
        <w:pStyle w:val="Title3"/>
      </w:pPr>
    </w:p>
    <w:p w14:paraId="2996EBC5"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54D6EE27" w:rsidR="00E272FA" w:rsidRPr="00B66284" w:rsidRDefault="00E272FA" w:rsidP="00E272FA">
      <w:pPr>
        <w:spacing w:after="120"/>
        <w:rPr>
          <w:sz w:val="24"/>
          <w:szCs w:val="24"/>
        </w:rPr>
      </w:pPr>
      <w:r w:rsidRPr="00B66284">
        <w:rPr>
          <w:sz w:val="24"/>
          <w:szCs w:val="24"/>
        </w:rPr>
        <w:t xml:space="preserve">Contact officer: </w:t>
      </w:r>
      <w:r w:rsidR="005E3EC4">
        <w:rPr>
          <w:sz w:val="24"/>
          <w:szCs w:val="24"/>
        </w:rPr>
        <w:t>Philip Clifford</w:t>
      </w:r>
    </w:p>
    <w:p w14:paraId="108CF962" w14:textId="41DC1449" w:rsidR="00E272FA" w:rsidRPr="00B66284" w:rsidRDefault="00E272FA" w:rsidP="00E272FA">
      <w:pPr>
        <w:spacing w:after="120"/>
        <w:rPr>
          <w:sz w:val="24"/>
          <w:szCs w:val="24"/>
        </w:rPr>
      </w:pPr>
      <w:r w:rsidRPr="00B66284">
        <w:rPr>
          <w:sz w:val="24"/>
          <w:szCs w:val="24"/>
        </w:rPr>
        <w:t>Position:</w:t>
      </w:r>
      <w:r w:rsidR="005E3EC4">
        <w:rPr>
          <w:sz w:val="24"/>
          <w:szCs w:val="24"/>
        </w:rPr>
        <w:t xml:space="preserve"> Senior Adviser</w:t>
      </w:r>
    </w:p>
    <w:p w14:paraId="0B47D83B" w14:textId="3BC85246" w:rsidR="00E272FA" w:rsidRPr="00B66284" w:rsidRDefault="00E272FA" w:rsidP="00E272FA">
      <w:pPr>
        <w:spacing w:after="120"/>
        <w:rPr>
          <w:sz w:val="24"/>
          <w:szCs w:val="24"/>
        </w:rPr>
      </w:pPr>
      <w:r w:rsidRPr="00B66284">
        <w:rPr>
          <w:sz w:val="24"/>
          <w:szCs w:val="24"/>
        </w:rPr>
        <w:t xml:space="preserve">Phone no: </w:t>
      </w:r>
      <w:r w:rsidR="005E3EC4">
        <w:rPr>
          <w:sz w:val="24"/>
          <w:szCs w:val="24"/>
        </w:rPr>
        <w:t>07909 898 327</w:t>
      </w:r>
      <w:r w:rsidRPr="00B66284">
        <w:rPr>
          <w:sz w:val="24"/>
          <w:szCs w:val="24"/>
        </w:rPr>
        <w:t xml:space="preserve"> </w:t>
      </w:r>
    </w:p>
    <w:p w14:paraId="5E3F08AD" w14:textId="2EE8CBF0"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5E3EC4" w:rsidRPr="00B15A8B">
          <w:rPr>
            <w:rStyle w:val="Hyperlink"/>
            <w:sz w:val="24"/>
            <w:szCs w:val="24"/>
          </w:rPr>
          <w:t>philip.clifford@local.gov.uk</w:t>
        </w:r>
      </w:hyperlink>
      <w:r w:rsidR="005E3EC4">
        <w:rPr>
          <w:sz w:val="24"/>
          <w:szCs w:val="24"/>
        </w:rPr>
        <w:t xml:space="preserve"> </w:t>
      </w:r>
    </w:p>
    <w:p w14:paraId="06F36C5D" w14:textId="481FFA28" w:rsidR="00C803F3" w:rsidRDefault="00910647" w:rsidP="00C16991">
      <w:pPr>
        <w:pStyle w:val="Title1"/>
        <w:pageBreakBefore/>
      </w:pPr>
      <w:r>
        <w:lastRenderedPageBreak/>
        <w:t xml:space="preserve">Local Resilience Act </w:t>
      </w:r>
    </w:p>
    <w:p w14:paraId="76C0E027" w14:textId="77777777" w:rsidR="008145E0" w:rsidRPr="008145E0" w:rsidRDefault="008145E0" w:rsidP="008145E0">
      <w:pPr>
        <w:pStyle w:val="Heading2"/>
        <w:rPr>
          <w:bCs/>
        </w:rPr>
      </w:pPr>
      <w:bookmarkStart w:id="0" w:name="_Hlk127962540"/>
      <w:r w:rsidRPr="008145E0">
        <w:rPr>
          <w:bCs/>
        </w:rPr>
        <w:t xml:space="preserve">Outcome and Purpose </w:t>
      </w:r>
    </w:p>
    <w:p w14:paraId="60643ED0" w14:textId="77777777" w:rsidR="008145E0" w:rsidRDefault="008145E0" w:rsidP="008145E0">
      <w:pPr>
        <w:pStyle w:val="ListParagraph"/>
        <w:numPr>
          <w:ilvl w:val="0"/>
          <w:numId w:val="3"/>
        </w:numPr>
        <w:spacing w:line="300" w:lineRule="atLeast"/>
        <w:contextualSpacing w:val="0"/>
        <w:rPr>
          <w:bCs/>
        </w:rPr>
      </w:pPr>
      <w:r>
        <w:rPr>
          <w:bCs/>
        </w:rPr>
        <w:t>C</w:t>
      </w:r>
      <w:r w:rsidRPr="00DE1E7C">
        <w:rPr>
          <w:bCs/>
        </w:rPr>
        <w:t>ity regions face an increasing variety of physical, political, economic and social risks.</w:t>
      </w:r>
      <w:r>
        <w:rPr>
          <w:bCs/>
        </w:rPr>
        <w:t xml:space="preserve"> The Board’s work on urban resilience aims to help leaders of urban areas </w:t>
      </w:r>
      <w:r w:rsidRPr="00DE1E7C">
        <w:rPr>
          <w:bCs/>
        </w:rPr>
        <w:t xml:space="preserve">understand the nature of these risks, what it means to be resilient and how our city regions can become resilient. </w:t>
      </w:r>
    </w:p>
    <w:p w14:paraId="00CA9B24" w14:textId="77777777" w:rsidR="008145E0" w:rsidRPr="001E05AE" w:rsidRDefault="008145E0" w:rsidP="008145E0">
      <w:pPr>
        <w:pStyle w:val="ListParagraph"/>
        <w:numPr>
          <w:ilvl w:val="0"/>
          <w:numId w:val="3"/>
        </w:numPr>
        <w:spacing w:line="300" w:lineRule="atLeast"/>
        <w:contextualSpacing w:val="0"/>
        <w:rPr>
          <w:bCs/>
        </w:rPr>
      </w:pPr>
      <w:r w:rsidRPr="00DE1E7C">
        <w:rPr>
          <w:bCs/>
        </w:rPr>
        <w:t>Th</w:t>
      </w:r>
      <w:r>
        <w:rPr>
          <w:bCs/>
        </w:rPr>
        <w:t xml:space="preserve">is work will also look at the implications of the </w:t>
      </w:r>
      <w:r w:rsidRPr="00DE1E7C">
        <w:rPr>
          <w:bCs/>
        </w:rPr>
        <w:t>Government's National Resilience Strategy</w:t>
      </w:r>
      <w:r>
        <w:rPr>
          <w:bCs/>
        </w:rPr>
        <w:t xml:space="preserve"> for urban areas. The purpose of this strand of work is to influence Government’s </w:t>
      </w:r>
      <w:r w:rsidRPr="009F24E1">
        <w:t xml:space="preserve">plans to take forward the proposals in the </w:t>
      </w:r>
      <w:r>
        <w:t>strategy, ensuring they are of relevance and value to urban areas</w:t>
      </w:r>
      <w:r w:rsidRPr="009F24E1">
        <w:t>.</w:t>
      </w:r>
    </w:p>
    <w:p w14:paraId="77AE64EE" w14:textId="77777777" w:rsidR="008145E0" w:rsidRDefault="008145E0" w:rsidP="008145E0">
      <w:pPr>
        <w:pStyle w:val="ListParagraph"/>
        <w:numPr>
          <w:ilvl w:val="0"/>
          <w:numId w:val="3"/>
        </w:numPr>
        <w:spacing w:line="300" w:lineRule="atLeast"/>
        <w:contextualSpacing w:val="0"/>
        <w:rPr>
          <w:bCs/>
        </w:rPr>
      </w:pPr>
      <w:r>
        <w:rPr>
          <w:bCs/>
        </w:rPr>
        <w:t>This work has relevance for the LGA’s</w:t>
      </w:r>
      <w:r w:rsidRPr="00DE1E7C">
        <w:rPr>
          <w:bCs/>
        </w:rPr>
        <w:t xml:space="preserve"> Safer Stronger Communities and E</w:t>
      </w:r>
      <w:r>
        <w:rPr>
          <w:bCs/>
        </w:rPr>
        <w:t xml:space="preserve">nvironment, </w:t>
      </w:r>
      <w:r w:rsidRPr="00DE1E7C">
        <w:rPr>
          <w:bCs/>
        </w:rPr>
        <w:t>E</w:t>
      </w:r>
      <w:r>
        <w:rPr>
          <w:bCs/>
        </w:rPr>
        <w:t xml:space="preserve">conomy, </w:t>
      </w:r>
      <w:r w:rsidRPr="00DE1E7C">
        <w:rPr>
          <w:bCs/>
        </w:rPr>
        <w:t>H</w:t>
      </w:r>
      <w:r>
        <w:rPr>
          <w:bCs/>
        </w:rPr>
        <w:t xml:space="preserve">ousing and </w:t>
      </w:r>
      <w:r w:rsidRPr="00DE1E7C">
        <w:rPr>
          <w:bCs/>
        </w:rPr>
        <w:t>T</w:t>
      </w:r>
      <w:r>
        <w:rPr>
          <w:bCs/>
        </w:rPr>
        <w:t>ransport</w:t>
      </w:r>
      <w:r w:rsidRPr="00DE1E7C">
        <w:rPr>
          <w:bCs/>
        </w:rPr>
        <w:t xml:space="preserve"> Boards.</w:t>
      </w:r>
      <w:r>
        <w:rPr>
          <w:bCs/>
        </w:rPr>
        <w:t xml:space="preserve"> Officers will join up strands of work from across these three Boards and look to ensure that the work of these Boards reflects the challenges that urban areas face. </w:t>
      </w:r>
    </w:p>
    <w:p w14:paraId="42D7572D" w14:textId="77777777" w:rsidR="008145E0" w:rsidRDefault="008145E0" w:rsidP="008145E0">
      <w:pPr>
        <w:pStyle w:val="Heading2"/>
      </w:pPr>
      <w:r w:rsidRPr="00AE33E9">
        <w:t>Background</w:t>
      </w:r>
      <w:r>
        <w:t xml:space="preserve"> </w:t>
      </w:r>
      <w:r w:rsidRPr="009E5E45">
        <w:rPr>
          <w:color w:val="C00000"/>
        </w:rPr>
        <w:t xml:space="preserve"> </w:t>
      </w:r>
    </w:p>
    <w:p w14:paraId="23C01661" w14:textId="569093B9" w:rsidR="00E272FA" w:rsidRDefault="008145E0" w:rsidP="008145E0">
      <w:pPr>
        <w:pStyle w:val="ListParagraph"/>
        <w:numPr>
          <w:ilvl w:val="0"/>
          <w:numId w:val="3"/>
        </w:numPr>
        <w:spacing w:line="300" w:lineRule="atLeast"/>
      </w:pPr>
      <w:r>
        <w:t>Urban resilience has been of interest to the Board for some time. In 2020, the Board commissioned WPI Economics to look at the drivers of urban cost pressures. This work included looking at how urban areas might be particularly vulnerable to changes and was a useful tool for understanding what might make urban areas financially resilient.</w:t>
      </w:r>
    </w:p>
    <w:p w14:paraId="037FF2DB" w14:textId="3E3BC655" w:rsidR="008145E0" w:rsidRDefault="008145E0" w:rsidP="008145E0">
      <w:pPr>
        <w:pStyle w:val="ListParagraph"/>
        <w:numPr>
          <w:ilvl w:val="0"/>
          <w:numId w:val="0"/>
        </w:numPr>
        <w:spacing w:line="300" w:lineRule="atLeast"/>
        <w:ind w:left="454"/>
      </w:pPr>
    </w:p>
    <w:p w14:paraId="7046368F" w14:textId="58118C46" w:rsidR="008145E0" w:rsidRDefault="008145E0" w:rsidP="008145E0">
      <w:pPr>
        <w:pStyle w:val="ListParagraph"/>
        <w:numPr>
          <w:ilvl w:val="0"/>
          <w:numId w:val="3"/>
        </w:numPr>
        <w:spacing w:line="300" w:lineRule="atLeast"/>
      </w:pPr>
      <w:r>
        <w:t>In January</w:t>
      </w:r>
      <w:r w:rsidR="005F7135">
        <w:t xml:space="preserve"> 2023</w:t>
      </w:r>
      <w:r>
        <w:t xml:space="preserve"> the Board heard from L</w:t>
      </w:r>
      <w:r w:rsidRPr="008145E0">
        <w:t xml:space="preserve">ucy </w:t>
      </w:r>
      <w:proofErr w:type="spellStart"/>
      <w:r w:rsidRPr="008145E0">
        <w:t>Vilarkin</w:t>
      </w:r>
      <w:proofErr w:type="spellEnd"/>
      <w:r w:rsidRPr="008145E0">
        <w:t xml:space="preserve"> and Alex Minshull from Bristol City Council to present Bristol’s work in developing an urban heat resilience plan.</w:t>
      </w:r>
      <w:r>
        <w:t xml:space="preserve"> And at the urban summit in March</w:t>
      </w:r>
      <w:r w:rsidR="005F7135">
        <w:t xml:space="preserve"> 2023</w:t>
      </w:r>
      <w:r>
        <w:t>, attendees had the opportunity to hear from Ed Parham, the Founder of Space Syntax, about the role of data in building resilient city spaces.</w:t>
      </w:r>
    </w:p>
    <w:p w14:paraId="5317C095" w14:textId="77777777" w:rsidR="008145E0" w:rsidRDefault="008145E0" w:rsidP="008145E0">
      <w:pPr>
        <w:pStyle w:val="ListParagraph"/>
        <w:numPr>
          <w:ilvl w:val="0"/>
          <w:numId w:val="0"/>
        </w:numPr>
        <w:ind w:left="360"/>
      </w:pPr>
    </w:p>
    <w:p w14:paraId="5EBB50CD" w14:textId="315253C0" w:rsidR="008145E0" w:rsidRDefault="008145E0" w:rsidP="008145E0">
      <w:pPr>
        <w:pStyle w:val="ListParagraph"/>
        <w:numPr>
          <w:ilvl w:val="0"/>
          <w:numId w:val="3"/>
        </w:numPr>
        <w:spacing w:line="300" w:lineRule="atLeast"/>
      </w:pPr>
      <w:r>
        <w:t xml:space="preserve">Following the urban summit, LGA officers </w:t>
      </w:r>
      <w:r w:rsidR="005F7135">
        <w:t>were</w:t>
      </w:r>
      <w:r>
        <w:t xml:space="preserve"> approached by the independent think tank </w:t>
      </w:r>
      <w:proofErr w:type="spellStart"/>
      <w:r>
        <w:t>Localis</w:t>
      </w:r>
      <w:proofErr w:type="spellEnd"/>
      <w:r>
        <w:t xml:space="preserve">, with a view to discussing their campaign for a ‘local resilience act’ – a mechanism to simplify and clarify the powers, funding and responsibilities for developing climate resilience in local communities. Consequently. Joe </w:t>
      </w:r>
      <w:proofErr w:type="spellStart"/>
      <w:r>
        <w:t>Fyans</w:t>
      </w:r>
      <w:proofErr w:type="spellEnd"/>
      <w:r>
        <w:t xml:space="preserve">, Head of Research at </w:t>
      </w:r>
      <w:proofErr w:type="spellStart"/>
      <w:r>
        <w:t>Localis</w:t>
      </w:r>
      <w:proofErr w:type="spellEnd"/>
      <w:r>
        <w:t xml:space="preserve"> has agreed to attend the June Board and give a presentation on this project.</w:t>
      </w:r>
    </w:p>
    <w:p w14:paraId="1B275458" w14:textId="793E81DE" w:rsidR="00E272FA" w:rsidRDefault="00E272FA" w:rsidP="00E272FA">
      <w:pPr>
        <w:pStyle w:val="Heading2"/>
      </w:pPr>
      <w:r>
        <w:t>Proposal</w:t>
      </w:r>
    </w:p>
    <w:p w14:paraId="4EDB63EC" w14:textId="6B3640C6" w:rsidR="00E272FA" w:rsidRDefault="008145E0" w:rsidP="00E272FA">
      <w:pPr>
        <w:pStyle w:val="ListParagraph"/>
        <w:numPr>
          <w:ilvl w:val="0"/>
          <w:numId w:val="3"/>
        </w:numPr>
        <w:spacing w:line="300" w:lineRule="atLeast"/>
        <w:contextualSpacing w:val="0"/>
      </w:pPr>
      <w:r>
        <w:t xml:space="preserve">Board members are asked to read the briefing note, prepared by </w:t>
      </w:r>
      <w:proofErr w:type="spellStart"/>
      <w:r>
        <w:t>Localis</w:t>
      </w:r>
      <w:proofErr w:type="spellEnd"/>
      <w:r>
        <w:t>, attached at Appendix A in advance of a presentation on the campaign at the Board meeting.</w:t>
      </w:r>
    </w:p>
    <w:p w14:paraId="5195382A" w14:textId="77777777" w:rsidR="00E272FA" w:rsidRPr="00B66284" w:rsidRDefault="00E272FA" w:rsidP="00E272FA">
      <w:pPr>
        <w:pStyle w:val="Heading2"/>
      </w:pPr>
      <w:r w:rsidRPr="00B66284">
        <w:lastRenderedPageBreak/>
        <w:t xml:space="preserve">Implications for Wales </w:t>
      </w:r>
    </w:p>
    <w:p w14:paraId="64987E85" w14:textId="0BDD1CAA" w:rsidR="00E272FA" w:rsidRPr="00803F83" w:rsidRDefault="00910647" w:rsidP="00E272FA">
      <w:pPr>
        <w:pStyle w:val="ListParagraph"/>
        <w:numPr>
          <w:ilvl w:val="0"/>
          <w:numId w:val="3"/>
        </w:numPr>
        <w:spacing w:line="300" w:lineRule="atLeast"/>
        <w:contextualSpacing w:val="0"/>
        <w:rPr>
          <w:color w:val="C00000"/>
        </w:rPr>
      </w:pPr>
      <w:r>
        <w:t>The accompanying briefing note suggests the territorial extend of the proposed local resilience act would only cover councils in England. While many of the policy and funding levers associated with increased climate resilience are devolved, it may be worth exploring with the Welsh Local Government Association the extent to which they would support a UK-wide act.</w:t>
      </w:r>
    </w:p>
    <w:p w14:paraId="493A974C" w14:textId="77777777" w:rsidR="00E272FA" w:rsidRPr="00B66284" w:rsidRDefault="00E272FA" w:rsidP="00E272FA">
      <w:pPr>
        <w:pStyle w:val="Heading2"/>
      </w:pPr>
      <w:r w:rsidRPr="00B66284">
        <w:t xml:space="preserve">Financial Implications  </w:t>
      </w:r>
    </w:p>
    <w:p w14:paraId="67CB166C" w14:textId="0C8E8804" w:rsidR="00E272FA" w:rsidRPr="002422C3" w:rsidRDefault="008145E0" w:rsidP="00E272FA">
      <w:pPr>
        <w:pStyle w:val="ListParagraph"/>
        <w:numPr>
          <w:ilvl w:val="0"/>
          <w:numId w:val="3"/>
        </w:numPr>
        <w:spacing w:line="300" w:lineRule="atLeast"/>
        <w:contextualSpacing w:val="0"/>
      </w:pPr>
      <w:r>
        <w:t>There are no direct financial implications arising from this paper.</w:t>
      </w:r>
    </w:p>
    <w:p w14:paraId="752828F0" w14:textId="77777777" w:rsidR="00E272FA" w:rsidRPr="00B66284" w:rsidRDefault="00E272FA" w:rsidP="00E272FA">
      <w:pPr>
        <w:pStyle w:val="Heading2"/>
      </w:pPr>
      <w:r w:rsidRPr="00B66284">
        <w:t xml:space="preserve">Equalities implications </w:t>
      </w:r>
    </w:p>
    <w:p w14:paraId="39FB1886" w14:textId="3769A877" w:rsidR="00E272FA" w:rsidRPr="00910647" w:rsidRDefault="00910647" w:rsidP="00910647">
      <w:pPr>
        <w:pStyle w:val="ListParagraph"/>
        <w:numPr>
          <w:ilvl w:val="0"/>
          <w:numId w:val="3"/>
        </w:numPr>
      </w:pPr>
      <w:r w:rsidRPr="00910647">
        <w:t xml:space="preserve">Disadvantaged or discriminated against groups are more likely to be affected by social, economic or environmental shocks, and deprived areas are also more likely to take longer to recover. For example, the LGA’s A vision for Urban Growth and Recovery report found that during the pandemic, low income and Black and ethnic minority groups were more likely to work in occupations where the risk of virus transmission was higher, and that low earners were 2.4 times more likely to work in a shutdown sector. Any work to improve urban resilience must </w:t>
      </w:r>
      <w:proofErr w:type="gramStart"/>
      <w:r w:rsidRPr="00910647">
        <w:t>take into account</w:t>
      </w:r>
      <w:proofErr w:type="gramEnd"/>
      <w:r w:rsidRPr="00910647">
        <w:t xml:space="preserve"> these disparities and not assume that all communities have the same ability to absorb or recover from shocks. </w:t>
      </w:r>
    </w:p>
    <w:p w14:paraId="70E8925C" w14:textId="77777777" w:rsidR="00E272FA" w:rsidRPr="00B66284" w:rsidRDefault="00E272FA" w:rsidP="00E272FA">
      <w:pPr>
        <w:pStyle w:val="Heading2"/>
      </w:pPr>
      <w:r w:rsidRPr="00B66284">
        <w:t xml:space="preserve">Next steps </w:t>
      </w:r>
    </w:p>
    <w:bookmarkEnd w:id="0"/>
    <w:p w14:paraId="2543D0C7" w14:textId="7AE3FA84" w:rsidR="00E272FA" w:rsidRPr="004748F8" w:rsidRDefault="008145E0" w:rsidP="00E272FA">
      <w:pPr>
        <w:pStyle w:val="ListParagraph"/>
        <w:numPr>
          <w:ilvl w:val="0"/>
          <w:numId w:val="3"/>
        </w:numPr>
        <w:spacing w:line="300" w:lineRule="atLeast"/>
        <w:contextualSpacing w:val="0"/>
      </w:pPr>
      <w:r>
        <w:t>In line with the steer from members there may be further opportunities to develop the theme of urban resilience as part of the next board cycle.</w:t>
      </w:r>
    </w:p>
    <w:p w14:paraId="6BAC82CC" w14:textId="77777777" w:rsidR="009B6F95" w:rsidRPr="00C803F3" w:rsidRDefault="009B6F95" w:rsidP="00E272FA">
      <w:pPr>
        <w:pStyle w:val="Title1"/>
      </w:pPr>
    </w:p>
    <w:sectPr w:rsidR="009B6F95" w:rsidRPr="00C803F3" w:rsidSect="0032419B">
      <w:headerReference w:type="default" r:id="rId12"/>
      <w:footerReference w:type="default" r:id="rId13"/>
      <w:headerReference w:type="first" r:id="rId14"/>
      <w:footerReference w:type="first" r:id="rId15"/>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200D" w14:textId="77777777" w:rsidR="00CB667A" w:rsidRPr="00C803F3" w:rsidRDefault="00CB667A" w:rsidP="00C803F3">
      <w:r>
        <w:separator/>
      </w:r>
    </w:p>
  </w:endnote>
  <w:endnote w:type="continuationSeparator" w:id="0">
    <w:p w14:paraId="7ACA0894" w14:textId="77777777" w:rsidR="00CB667A" w:rsidRPr="00C803F3" w:rsidRDefault="00CB667A" w:rsidP="00C803F3">
      <w:r>
        <w:continuationSeparator/>
      </w:r>
    </w:p>
  </w:endnote>
  <w:endnote w:type="continuationNotice" w:id="1">
    <w:p w14:paraId="351EE039" w14:textId="77777777" w:rsidR="00CB667A" w:rsidRDefault="00CB66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48321CC5" w:rsidR="0032419B" w:rsidRPr="00BE1C26" w:rsidRDefault="0032419B" w:rsidP="0032419B">
    <w:pPr>
      <w:pStyle w:val="IDeAFooterAddress"/>
      <w:ind w:left="-907" w:right="-907"/>
      <w:jc w:val="right"/>
      <w:rPr>
        <w:rFonts w:ascii="Arial" w:hAnsi="Arial" w:cs="Arial"/>
        <w:sz w:val="18"/>
        <w:szCs w:val="28"/>
      </w:rPr>
    </w:pP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6578" w14:textId="77777777" w:rsidR="00CB667A" w:rsidRPr="00C803F3" w:rsidRDefault="00CB667A" w:rsidP="00C803F3">
      <w:r>
        <w:separator/>
      </w:r>
    </w:p>
  </w:footnote>
  <w:footnote w:type="continuationSeparator" w:id="0">
    <w:p w14:paraId="1E336A7A" w14:textId="77777777" w:rsidR="00CB667A" w:rsidRPr="00C803F3" w:rsidRDefault="00CB667A" w:rsidP="00C803F3">
      <w:r>
        <w:continuationSeparator/>
      </w:r>
    </w:p>
  </w:footnote>
  <w:footnote w:type="continuationNotice" w:id="1">
    <w:p w14:paraId="53D2844D" w14:textId="77777777" w:rsidR="00CB667A" w:rsidRDefault="00CB66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269FB3E0" w:rsidR="00076675" w:rsidRPr="00C803F3" w:rsidRDefault="00CA240C" w:rsidP="00076675">
              <w:r w:rsidRPr="00F03F6E">
                <w:rPr>
                  <w:b/>
                  <w:bCs/>
                </w:rPr>
                <w:t>City Regions 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07T00:00:00Z">
              <w:dateFormat w:val="d MMMM yyyy"/>
              <w:lid w:val="en-GB"/>
              <w:storeMappedDataAs w:val="text"/>
              <w:calendar w:val="gregorian"/>
            </w:date>
          </w:sdtPr>
          <w:sdtContent>
            <w:p w14:paraId="44ABF6D1" w14:textId="23222573" w:rsidR="00076675" w:rsidRPr="00C803F3" w:rsidRDefault="00F03F6E" w:rsidP="00076675">
              <w:r>
                <w:t>7</w:t>
              </w:r>
              <w:r w:rsidR="00CA240C">
                <w:t xml:space="preserve"> June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9D5026"/>
    <w:multiLevelType w:val="hybridMultilevel"/>
    <w:tmpl w:val="03FE8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20A02"/>
    <w:multiLevelType w:val="multilevel"/>
    <w:tmpl w:val="9B9424DC"/>
    <w:lvl w:ilvl="0">
      <w:start w:val="1"/>
      <w:numFmt w:val="decimal"/>
      <w:lvlText w:val="%1."/>
      <w:lvlJc w:val="left"/>
      <w:pPr>
        <w:ind w:left="454" w:hanging="454"/>
      </w:pPr>
      <w:rPr>
        <w:rFonts w:hint="default"/>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12A5644"/>
    <w:multiLevelType w:val="hybridMultilevel"/>
    <w:tmpl w:val="61D45A1C"/>
    <w:lvl w:ilvl="0" w:tplc="59EC2BFE">
      <w:start w:val="1"/>
      <w:numFmt w:val="decimal"/>
      <w:lvlText w:val="%1."/>
      <w:lvlJc w:val="left"/>
      <w:pPr>
        <w:ind w:left="360" w:hanging="360"/>
      </w:pPr>
      <w:rPr>
        <w:rFonts w:hint="default"/>
        <w:b w:val="0"/>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83083424">
    <w:abstractNumId w:val="1"/>
  </w:num>
  <w:num w:numId="2" w16cid:durableId="210727316">
    <w:abstractNumId w:val="0"/>
  </w:num>
  <w:num w:numId="3" w16cid:durableId="1204634698">
    <w:abstractNumId w:val="3"/>
  </w:num>
  <w:num w:numId="4" w16cid:durableId="1421096242">
    <w:abstractNumId w:val="4"/>
  </w:num>
  <w:num w:numId="5" w16cid:durableId="539514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71601"/>
    <w:rsid w:val="00076675"/>
    <w:rsid w:val="000D44E0"/>
    <w:rsid w:val="000F69FB"/>
    <w:rsid w:val="00167476"/>
    <w:rsid w:val="001B36CE"/>
    <w:rsid w:val="00246AF0"/>
    <w:rsid w:val="002539E9"/>
    <w:rsid w:val="00266341"/>
    <w:rsid w:val="002A1523"/>
    <w:rsid w:val="002A68E9"/>
    <w:rsid w:val="002A6CED"/>
    <w:rsid w:val="00301A51"/>
    <w:rsid w:val="003219CC"/>
    <w:rsid w:val="0032419B"/>
    <w:rsid w:val="00356B92"/>
    <w:rsid w:val="003B30F7"/>
    <w:rsid w:val="004970F3"/>
    <w:rsid w:val="004D55F4"/>
    <w:rsid w:val="004E0225"/>
    <w:rsid w:val="00567515"/>
    <w:rsid w:val="005854E0"/>
    <w:rsid w:val="005B5F26"/>
    <w:rsid w:val="005E3EC4"/>
    <w:rsid w:val="005F7135"/>
    <w:rsid w:val="00633A84"/>
    <w:rsid w:val="00650884"/>
    <w:rsid w:val="00673532"/>
    <w:rsid w:val="006E29A6"/>
    <w:rsid w:val="00703A1A"/>
    <w:rsid w:val="00712C86"/>
    <w:rsid w:val="007440D2"/>
    <w:rsid w:val="007622BA"/>
    <w:rsid w:val="0076387A"/>
    <w:rsid w:val="00795C95"/>
    <w:rsid w:val="007E372A"/>
    <w:rsid w:val="0080661C"/>
    <w:rsid w:val="00807BAC"/>
    <w:rsid w:val="008145E0"/>
    <w:rsid w:val="0082567F"/>
    <w:rsid w:val="008819CA"/>
    <w:rsid w:val="00891AE9"/>
    <w:rsid w:val="008E4560"/>
    <w:rsid w:val="00910647"/>
    <w:rsid w:val="009B1AA8"/>
    <w:rsid w:val="009B54C2"/>
    <w:rsid w:val="009B6F95"/>
    <w:rsid w:val="009F0DD7"/>
    <w:rsid w:val="00AF2F9C"/>
    <w:rsid w:val="00B44305"/>
    <w:rsid w:val="00B66284"/>
    <w:rsid w:val="00B823BD"/>
    <w:rsid w:val="00B84F31"/>
    <w:rsid w:val="00BC287A"/>
    <w:rsid w:val="00BC768C"/>
    <w:rsid w:val="00BE1C26"/>
    <w:rsid w:val="00C16991"/>
    <w:rsid w:val="00C55A9E"/>
    <w:rsid w:val="00C7596B"/>
    <w:rsid w:val="00C803F3"/>
    <w:rsid w:val="00CA240C"/>
    <w:rsid w:val="00CB667A"/>
    <w:rsid w:val="00D318E4"/>
    <w:rsid w:val="00D45B4D"/>
    <w:rsid w:val="00D61CC8"/>
    <w:rsid w:val="00DA7394"/>
    <w:rsid w:val="00E0591F"/>
    <w:rsid w:val="00E272FA"/>
    <w:rsid w:val="00E849D7"/>
    <w:rsid w:val="00EC10C2"/>
    <w:rsid w:val="00F03F6E"/>
    <w:rsid w:val="00F25009"/>
    <w:rsid w:val="00F56CEF"/>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clifford@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utiger 55 Roman">
    <w:altName w:val="Calibri"/>
    <w:charset w:val="00"/>
    <w:family w:val="auto"/>
    <w:pitch w:val="default"/>
  </w:font>
  <w:font w:name="Frutiger 45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354EF0"/>
    <w:rsid w:val="0047172F"/>
    <w:rsid w:val="007447C8"/>
    <w:rsid w:val="00825A87"/>
    <w:rsid w:val="008351C9"/>
    <w:rsid w:val="0092034D"/>
    <w:rsid w:val="009A43ED"/>
    <w:rsid w:val="00A065E1"/>
    <w:rsid w:val="00A47E1F"/>
    <w:rsid w:val="00C35EC1"/>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4de58c8-9a67-494d-9e8a-3c1ef13c0c1d" xsi:nil="true"/>
  </documentManagement>
</p:properties>
</file>

<file path=customXml/itemProps1.xml><?xml version="1.0" encoding="utf-8"?>
<ds:datastoreItem xmlns:ds="http://schemas.openxmlformats.org/officeDocument/2006/customXml" ds:itemID="{A367EE87-B86E-46A8-BF2A-205B00637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84de58c8-9a67-494d-9e8a-3c1ef13c0c1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4</cp:revision>
  <cp:lastPrinted>2023-05-30T14:25:00Z</cp:lastPrinted>
  <dcterms:created xsi:type="dcterms:W3CDTF">2023-04-20T10:38:00Z</dcterms:created>
  <dcterms:modified xsi:type="dcterms:W3CDTF">2023-05-30T20:14:00Z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